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34" w:rsidRPr="00E10673" w:rsidRDefault="002F0199">
      <w:pPr>
        <w:rPr>
          <w:rFonts w:asciiTheme="majorHAnsi" w:hAnsiTheme="majorHAnsi" w:cstheme="majorHAnsi"/>
          <w:sz w:val="20"/>
          <w:szCs w:val="20"/>
        </w:rPr>
      </w:pPr>
      <w:r w:rsidRPr="00E10673">
        <w:rPr>
          <w:rFonts w:asciiTheme="majorHAnsi" w:hAnsiTheme="majorHAnsi" w:cstheme="majorHAnsi"/>
          <w:sz w:val="20"/>
          <w:szCs w:val="20"/>
        </w:rPr>
        <w:t xml:space="preserve">COMMITTEE: The Disarmament </w:t>
      </w:r>
      <w:proofErr w:type="spellStart"/>
      <w:r w:rsidRPr="00E10673">
        <w:rPr>
          <w:rFonts w:asciiTheme="majorHAnsi" w:hAnsiTheme="majorHAnsi" w:cstheme="majorHAnsi"/>
          <w:sz w:val="20"/>
          <w:szCs w:val="20"/>
        </w:rPr>
        <w:t>Commision</w:t>
      </w:r>
      <w:proofErr w:type="spellEnd"/>
      <w:r w:rsidRPr="00E10673">
        <w:rPr>
          <w:rFonts w:asciiTheme="majorHAnsi" w:hAnsiTheme="majorHAnsi" w:cstheme="majorHAnsi"/>
          <w:sz w:val="20"/>
          <w:szCs w:val="20"/>
        </w:rPr>
        <w:t xml:space="preserve"> </w:t>
      </w:r>
    </w:p>
    <w:p w:rsidR="002F0199" w:rsidRPr="00E10673" w:rsidRDefault="002F0199">
      <w:pPr>
        <w:rPr>
          <w:rFonts w:asciiTheme="majorHAnsi" w:hAnsiTheme="majorHAnsi" w:cstheme="majorHAnsi"/>
          <w:sz w:val="20"/>
          <w:szCs w:val="20"/>
        </w:rPr>
      </w:pPr>
      <w:r w:rsidRPr="00E10673">
        <w:rPr>
          <w:rFonts w:asciiTheme="majorHAnsi" w:hAnsiTheme="majorHAnsi" w:cstheme="majorHAnsi"/>
          <w:sz w:val="20"/>
          <w:szCs w:val="20"/>
        </w:rPr>
        <w:t>QUESTION OF: Non-Proliferation in Iran</w:t>
      </w:r>
    </w:p>
    <w:p w:rsidR="002F0199" w:rsidRPr="00E10673" w:rsidRDefault="002F0199">
      <w:pPr>
        <w:rPr>
          <w:rFonts w:asciiTheme="majorHAnsi" w:hAnsiTheme="majorHAnsi" w:cstheme="majorHAnsi"/>
          <w:sz w:val="20"/>
          <w:szCs w:val="20"/>
        </w:rPr>
      </w:pPr>
      <w:r w:rsidRPr="00E10673">
        <w:rPr>
          <w:rFonts w:asciiTheme="majorHAnsi" w:hAnsiTheme="majorHAnsi" w:cstheme="majorHAnsi"/>
          <w:sz w:val="20"/>
          <w:szCs w:val="20"/>
        </w:rPr>
        <w:t>MAIN SUBMITTER: Democratic People’s Republic of Korea</w:t>
      </w:r>
      <w:r w:rsidR="00B5122A" w:rsidRPr="00E10673">
        <w:rPr>
          <w:rFonts w:asciiTheme="majorHAnsi" w:hAnsiTheme="majorHAnsi" w:cstheme="majorHAnsi"/>
          <w:sz w:val="20"/>
          <w:szCs w:val="20"/>
        </w:rPr>
        <w:t xml:space="preserve"> (DPRK)</w:t>
      </w:r>
    </w:p>
    <w:p w:rsidR="002F0199" w:rsidRPr="00E10673" w:rsidRDefault="002F0199">
      <w:pPr>
        <w:rPr>
          <w:rFonts w:asciiTheme="majorHAnsi" w:hAnsiTheme="majorHAnsi" w:cstheme="majorHAnsi"/>
          <w:sz w:val="20"/>
          <w:szCs w:val="20"/>
        </w:rPr>
      </w:pPr>
      <w:r w:rsidRPr="00E10673">
        <w:rPr>
          <w:rFonts w:asciiTheme="majorHAnsi" w:hAnsiTheme="majorHAnsi" w:cstheme="majorHAnsi"/>
          <w:sz w:val="20"/>
          <w:szCs w:val="20"/>
        </w:rPr>
        <w:t>C</w:t>
      </w:r>
      <w:r w:rsidR="00B5122A" w:rsidRPr="00E10673">
        <w:rPr>
          <w:rFonts w:asciiTheme="majorHAnsi" w:hAnsiTheme="majorHAnsi" w:cstheme="majorHAnsi"/>
          <w:sz w:val="20"/>
          <w:szCs w:val="20"/>
        </w:rPr>
        <w:t>O-SUBMITTERS: Pakistan, Sudan, Russia</w:t>
      </w:r>
    </w:p>
    <w:p w:rsidR="002F0199" w:rsidRPr="004E7737" w:rsidRDefault="002F0199">
      <w:pPr>
        <w:rPr>
          <w:rFonts w:asciiTheme="majorHAnsi" w:hAnsiTheme="majorHAnsi" w:cstheme="majorHAnsi"/>
          <w:b/>
          <w:sz w:val="20"/>
          <w:szCs w:val="20"/>
        </w:rPr>
      </w:pPr>
    </w:p>
    <w:p w:rsidR="00C41E26" w:rsidRPr="00E10673" w:rsidRDefault="00C41E26" w:rsidP="00C41E26">
      <w:pPr>
        <w:pStyle w:val="ListParagraph"/>
        <w:ind w:left="0"/>
        <w:rPr>
          <w:rFonts w:asciiTheme="majorHAnsi" w:hAnsiTheme="majorHAnsi" w:cstheme="majorHAnsi"/>
          <w:sz w:val="20"/>
          <w:szCs w:val="20"/>
          <w:lang w:val="en-GB"/>
        </w:rPr>
      </w:pPr>
      <w:r w:rsidRPr="004E7737">
        <w:rPr>
          <w:rFonts w:asciiTheme="majorHAnsi" w:hAnsiTheme="majorHAnsi" w:cstheme="majorHAnsi"/>
          <w:b/>
          <w:i/>
          <w:sz w:val="20"/>
          <w:szCs w:val="20"/>
          <w:u w:val="single"/>
          <w:lang w:val="en-GB"/>
        </w:rPr>
        <w:t>Noting with deep concern</w:t>
      </w:r>
      <w:r w:rsidRPr="00E10673">
        <w:rPr>
          <w:rFonts w:asciiTheme="majorHAnsi" w:hAnsiTheme="majorHAnsi" w:cstheme="majorHAnsi"/>
          <w:sz w:val="20"/>
          <w:szCs w:val="20"/>
          <w:lang w:val="en-GB"/>
        </w:rPr>
        <w:t xml:space="preserve"> that there are 9 countries that holds nuclear weapons and a total 17,300 warheads at the moment:</w:t>
      </w:r>
    </w:p>
    <w:p w:rsidR="00C41E26" w:rsidRPr="00E10673" w:rsidRDefault="00C41E26" w:rsidP="00C41E26">
      <w:pPr>
        <w:pStyle w:val="ListParagraph"/>
        <w:rPr>
          <w:rFonts w:asciiTheme="majorHAnsi" w:hAnsiTheme="majorHAnsi" w:cstheme="majorHAnsi"/>
          <w:sz w:val="20"/>
          <w:szCs w:val="20"/>
          <w:lang w:val="en-GB"/>
        </w:rPr>
      </w:pPr>
    </w:p>
    <w:p w:rsidR="00C41E26" w:rsidRPr="00E10673" w:rsidRDefault="00C41E26" w:rsidP="00C41E26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 w:cstheme="majorHAnsi"/>
          <w:sz w:val="20"/>
          <w:szCs w:val="20"/>
          <w:lang w:val="en-GB"/>
        </w:rPr>
      </w:pPr>
      <w:r w:rsidRPr="00E10673">
        <w:rPr>
          <w:rFonts w:asciiTheme="majorHAnsi" w:hAnsiTheme="majorHAnsi" w:cstheme="majorHAnsi"/>
          <w:sz w:val="20"/>
          <w:szCs w:val="20"/>
          <w:lang w:val="en-GB"/>
        </w:rPr>
        <w:t>US: 7,700 warheads,</w:t>
      </w:r>
      <w:bookmarkStart w:id="0" w:name="_GoBack"/>
      <w:bookmarkEnd w:id="0"/>
    </w:p>
    <w:p w:rsidR="00C41E26" w:rsidRPr="00E10673" w:rsidRDefault="00C41E26" w:rsidP="00C41E26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 w:cstheme="majorHAnsi"/>
          <w:sz w:val="20"/>
          <w:szCs w:val="20"/>
          <w:lang w:val="en-GB"/>
        </w:rPr>
      </w:pPr>
      <w:r w:rsidRPr="00E10673">
        <w:rPr>
          <w:rFonts w:asciiTheme="majorHAnsi" w:hAnsiTheme="majorHAnsi" w:cstheme="majorHAnsi"/>
          <w:sz w:val="20"/>
          <w:szCs w:val="20"/>
          <w:lang w:val="en-GB"/>
        </w:rPr>
        <w:t>Russia: 8,500 warheads,</w:t>
      </w:r>
    </w:p>
    <w:p w:rsidR="00C41E26" w:rsidRPr="00E10673" w:rsidRDefault="00C41E26" w:rsidP="00C41E26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 w:cstheme="majorHAnsi"/>
          <w:sz w:val="20"/>
          <w:szCs w:val="20"/>
          <w:lang w:val="en-GB"/>
        </w:rPr>
      </w:pPr>
      <w:r w:rsidRPr="00E10673">
        <w:rPr>
          <w:rFonts w:asciiTheme="majorHAnsi" w:hAnsiTheme="majorHAnsi" w:cstheme="majorHAnsi"/>
          <w:sz w:val="20"/>
          <w:szCs w:val="20"/>
          <w:lang w:val="en-GB"/>
        </w:rPr>
        <w:t>UK: 225 warheads,</w:t>
      </w:r>
    </w:p>
    <w:p w:rsidR="00C41E26" w:rsidRPr="00E10673" w:rsidRDefault="00C41E26" w:rsidP="00C41E26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 w:cstheme="majorHAnsi"/>
          <w:sz w:val="20"/>
          <w:szCs w:val="20"/>
          <w:lang w:val="en-GB"/>
        </w:rPr>
      </w:pPr>
      <w:r w:rsidRPr="00E10673">
        <w:rPr>
          <w:rFonts w:asciiTheme="majorHAnsi" w:hAnsiTheme="majorHAnsi" w:cstheme="majorHAnsi"/>
          <w:sz w:val="20"/>
          <w:szCs w:val="20"/>
          <w:lang w:val="en-GB"/>
        </w:rPr>
        <w:t>France: 300 warheads,</w:t>
      </w:r>
    </w:p>
    <w:p w:rsidR="00C41E26" w:rsidRPr="00E10673" w:rsidRDefault="00C41E26" w:rsidP="00C41E26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 w:cstheme="majorHAnsi"/>
          <w:sz w:val="20"/>
          <w:szCs w:val="20"/>
          <w:lang w:val="en-GB"/>
        </w:rPr>
      </w:pPr>
      <w:r w:rsidRPr="00E10673">
        <w:rPr>
          <w:rFonts w:asciiTheme="majorHAnsi" w:hAnsiTheme="majorHAnsi" w:cstheme="majorHAnsi"/>
          <w:sz w:val="20"/>
          <w:szCs w:val="20"/>
          <w:lang w:val="en-GB"/>
        </w:rPr>
        <w:t>China: 250 warheads,</w:t>
      </w:r>
    </w:p>
    <w:p w:rsidR="00C41E26" w:rsidRPr="00E10673" w:rsidRDefault="00C41E26" w:rsidP="00C41E26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 w:cstheme="majorHAnsi"/>
          <w:sz w:val="20"/>
          <w:szCs w:val="20"/>
          <w:lang w:val="en-GB"/>
        </w:rPr>
      </w:pPr>
      <w:r w:rsidRPr="00E10673">
        <w:rPr>
          <w:rFonts w:asciiTheme="majorHAnsi" w:hAnsiTheme="majorHAnsi" w:cstheme="majorHAnsi"/>
          <w:sz w:val="20"/>
          <w:szCs w:val="20"/>
          <w:lang w:val="en-GB"/>
        </w:rPr>
        <w:t>India: 90 – 110 warheads,</w:t>
      </w:r>
    </w:p>
    <w:p w:rsidR="00C41E26" w:rsidRPr="00E10673" w:rsidRDefault="00C41E26" w:rsidP="00C41E26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 w:cstheme="majorHAnsi"/>
          <w:sz w:val="20"/>
          <w:szCs w:val="20"/>
          <w:lang w:val="en-GB"/>
        </w:rPr>
      </w:pPr>
      <w:r w:rsidRPr="00E10673">
        <w:rPr>
          <w:rFonts w:asciiTheme="majorHAnsi" w:hAnsiTheme="majorHAnsi" w:cstheme="majorHAnsi"/>
          <w:sz w:val="20"/>
          <w:szCs w:val="20"/>
          <w:lang w:val="en-GB"/>
        </w:rPr>
        <w:t>Pakistan: 100 – 120 warheads,</w:t>
      </w:r>
    </w:p>
    <w:p w:rsidR="00C41E26" w:rsidRPr="00E10673" w:rsidRDefault="00C41E26" w:rsidP="00C41E26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 w:cstheme="majorHAnsi"/>
          <w:sz w:val="20"/>
          <w:szCs w:val="20"/>
          <w:lang w:val="en-GB"/>
        </w:rPr>
      </w:pPr>
      <w:r w:rsidRPr="00E10673">
        <w:rPr>
          <w:rFonts w:asciiTheme="majorHAnsi" w:hAnsiTheme="majorHAnsi" w:cstheme="majorHAnsi"/>
          <w:sz w:val="20"/>
          <w:szCs w:val="20"/>
          <w:lang w:val="en-GB"/>
        </w:rPr>
        <w:t>Israel: 80 warheads,</w:t>
      </w:r>
    </w:p>
    <w:p w:rsidR="00C41E26" w:rsidRPr="00E10673" w:rsidRDefault="00C41E26" w:rsidP="00C41E26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 w:cstheme="majorHAnsi"/>
          <w:sz w:val="20"/>
          <w:szCs w:val="20"/>
          <w:lang w:val="en-GB"/>
        </w:rPr>
      </w:pPr>
      <w:r w:rsidRPr="00E10673">
        <w:rPr>
          <w:rFonts w:asciiTheme="majorHAnsi" w:hAnsiTheme="majorHAnsi" w:cstheme="majorHAnsi"/>
          <w:sz w:val="20"/>
          <w:szCs w:val="20"/>
          <w:lang w:val="en-GB"/>
        </w:rPr>
        <w:t>North Korea: &lt; 10 warheads,</w:t>
      </w:r>
    </w:p>
    <w:p w:rsidR="00C41E26" w:rsidRPr="00E10673" w:rsidRDefault="00C41E26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E7737">
        <w:rPr>
          <w:rFonts w:asciiTheme="majorHAnsi" w:hAnsiTheme="majorHAnsi" w:cstheme="majorHAnsi"/>
          <w:b/>
          <w:i/>
          <w:sz w:val="20"/>
          <w:szCs w:val="20"/>
          <w:u w:val="single"/>
          <w:lang w:val="en-GB"/>
        </w:rPr>
        <w:t>Emphasizing</w:t>
      </w:r>
      <w:r w:rsidRPr="004E7737">
        <w:rPr>
          <w:rFonts w:asciiTheme="majorHAnsi" w:hAnsiTheme="majorHAnsi" w:cstheme="majorHAnsi"/>
          <w:b/>
          <w:sz w:val="20"/>
          <w:szCs w:val="20"/>
          <w:lang w:val="en-GB"/>
        </w:rPr>
        <w:t xml:space="preserve"> </w:t>
      </w:r>
      <w:r w:rsidRPr="00E10673">
        <w:rPr>
          <w:rFonts w:asciiTheme="majorHAnsi" w:hAnsiTheme="majorHAnsi" w:cstheme="majorHAnsi"/>
          <w:sz w:val="20"/>
          <w:szCs w:val="20"/>
          <w:lang w:val="en-GB"/>
        </w:rPr>
        <w:t xml:space="preserve">the fact that the uranium enrichment program in Iran is solely for peaceful purposes and that Iran has not built </w:t>
      </w:r>
      <w:r w:rsidR="00E10673" w:rsidRPr="00E10673">
        <w:rPr>
          <w:rFonts w:asciiTheme="majorHAnsi" w:hAnsiTheme="majorHAnsi" w:cstheme="majorHAnsi"/>
          <w:sz w:val="20"/>
          <w:szCs w:val="20"/>
          <w:lang w:val="en-GB"/>
        </w:rPr>
        <w:t xml:space="preserve">, </w:t>
      </w:r>
      <w:r w:rsidRPr="00E10673">
        <w:rPr>
          <w:rFonts w:asciiTheme="majorHAnsi" w:hAnsiTheme="majorHAnsi" w:cstheme="majorHAnsi"/>
          <w:sz w:val="20"/>
          <w:szCs w:val="20"/>
          <w:lang w:val="en-GB"/>
        </w:rPr>
        <w:t>nor will it build</w:t>
      </w:r>
      <w:r w:rsidR="00E10673" w:rsidRPr="00E10673">
        <w:rPr>
          <w:rFonts w:asciiTheme="majorHAnsi" w:hAnsiTheme="majorHAnsi" w:cstheme="majorHAnsi"/>
          <w:sz w:val="20"/>
          <w:szCs w:val="20"/>
          <w:lang w:val="en-GB"/>
        </w:rPr>
        <w:t>, a nuclear weapon now, nor</w:t>
      </w:r>
      <w:r w:rsidRPr="00E10673">
        <w:rPr>
          <w:rFonts w:asciiTheme="majorHAnsi" w:hAnsiTheme="majorHAnsi" w:cstheme="majorHAnsi"/>
          <w:sz w:val="20"/>
          <w:szCs w:val="20"/>
          <w:lang w:val="en-GB"/>
        </w:rPr>
        <w:t xml:space="preserve"> in the future</w:t>
      </w:r>
      <w:r w:rsidR="008036EB" w:rsidRPr="00E10673">
        <w:rPr>
          <w:rFonts w:asciiTheme="majorHAnsi" w:hAnsiTheme="majorHAnsi" w:cstheme="majorHAnsi"/>
          <w:sz w:val="20"/>
          <w:szCs w:val="20"/>
          <w:lang w:val="en-GB"/>
        </w:rPr>
        <w:t>,</w:t>
      </w:r>
    </w:p>
    <w:p w:rsidR="00C41E26" w:rsidRPr="00E10673" w:rsidRDefault="00C41E26">
      <w:pPr>
        <w:rPr>
          <w:rFonts w:asciiTheme="majorHAnsi" w:hAnsiTheme="majorHAnsi" w:cstheme="majorHAnsi"/>
          <w:sz w:val="20"/>
          <w:szCs w:val="20"/>
          <w:lang w:val="en-GB"/>
        </w:rPr>
      </w:pPr>
    </w:p>
    <w:p w:rsidR="00C41E26" w:rsidRPr="00E10673" w:rsidRDefault="00C41E26" w:rsidP="00C41E26">
      <w:pPr>
        <w:spacing w:after="200" w:line="276" w:lineRule="auto"/>
        <w:rPr>
          <w:rFonts w:asciiTheme="majorHAnsi" w:hAnsiTheme="majorHAnsi" w:cstheme="majorHAnsi"/>
          <w:sz w:val="20"/>
          <w:szCs w:val="20"/>
          <w:lang w:val="en-GB"/>
        </w:rPr>
      </w:pPr>
      <w:r w:rsidRPr="004E7737">
        <w:rPr>
          <w:rFonts w:asciiTheme="majorHAnsi" w:hAnsiTheme="majorHAnsi" w:cstheme="majorHAnsi"/>
          <w:b/>
          <w:i/>
          <w:sz w:val="20"/>
          <w:szCs w:val="20"/>
          <w:u w:val="single"/>
          <w:lang w:val="en-GB"/>
        </w:rPr>
        <w:t xml:space="preserve">Emphasizing </w:t>
      </w:r>
      <w:r w:rsidR="00E10673" w:rsidRPr="004E7737">
        <w:rPr>
          <w:rFonts w:asciiTheme="majorHAnsi" w:hAnsiTheme="majorHAnsi" w:cstheme="majorHAnsi"/>
          <w:b/>
          <w:i/>
          <w:sz w:val="20"/>
          <w:szCs w:val="20"/>
          <w:u w:val="single"/>
          <w:lang w:val="en-GB"/>
        </w:rPr>
        <w:t>f</w:t>
      </w:r>
      <w:r w:rsidRPr="004E7737">
        <w:rPr>
          <w:rFonts w:asciiTheme="majorHAnsi" w:hAnsiTheme="majorHAnsi" w:cstheme="majorHAnsi"/>
          <w:b/>
          <w:i/>
          <w:sz w:val="20"/>
          <w:szCs w:val="20"/>
          <w:u w:val="single"/>
          <w:lang w:val="en-GB"/>
        </w:rPr>
        <w:t>urther</w:t>
      </w:r>
      <w:r w:rsidRPr="00E10673">
        <w:rPr>
          <w:rFonts w:asciiTheme="majorHAnsi" w:hAnsiTheme="majorHAnsi" w:cstheme="majorHAnsi"/>
          <w:b/>
          <w:i/>
          <w:sz w:val="20"/>
          <w:szCs w:val="20"/>
          <w:lang w:val="en-GB"/>
        </w:rPr>
        <w:t xml:space="preserve"> </w:t>
      </w:r>
      <w:r w:rsidR="00E10673" w:rsidRPr="00E10673">
        <w:rPr>
          <w:rFonts w:asciiTheme="majorHAnsi" w:hAnsiTheme="majorHAnsi" w:cstheme="majorHAnsi"/>
          <w:b/>
          <w:i/>
          <w:sz w:val="20"/>
          <w:szCs w:val="20"/>
          <w:lang w:val="en-GB"/>
        </w:rPr>
        <w:t xml:space="preserve"> </w:t>
      </w:r>
      <w:r w:rsidRPr="00E10673">
        <w:rPr>
          <w:rFonts w:asciiTheme="majorHAnsi" w:hAnsiTheme="majorHAnsi" w:cstheme="majorHAnsi"/>
          <w:sz w:val="20"/>
          <w:szCs w:val="20"/>
          <w:lang w:val="en-GB"/>
        </w:rPr>
        <w:t>that Iran has only enriched its uranium up to Low Enriched Uranium (LEU) which is 3.5% and 20% levels and uranium is needed to be enriched up to an average of 90% to be able to produce nuclear weapons,</w:t>
      </w:r>
    </w:p>
    <w:p w:rsidR="00C41E26" w:rsidRPr="00E10673" w:rsidRDefault="00C41E26">
      <w:pPr>
        <w:rPr>
          <w:rFonts w:asciiTheme="majorHAnsi" w:hAnsiTheme="majorHAnsi" w:cstheme="majorHAnsi"/>
          <w:sz w:val="20"/>
          <w:szCs w:val="20"/>
        </w:rPr>
      </w:pPr>
    </w:p>
    <w:p w:rsidR="002F0199" w:rsidRPr="00E10673" w:rsidRDefault="002F0199" w:rsidP="002F019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4E7737">
        <w:rPr>
          <w:rFonts w:asciiTheme="majorHAnsi" w:hAnsiTheme="majorHAnsi" w:cstheme="majorHAnsi"/>
          <w:b/>
          <w:i/>
          <w:sz w:val="20"/>
          <w:szCs w:val="20"/>
          <w:u w:val="single"/>
        </w:rPr>
        <w:t xml:space="preserve">Urges </w:t>
      </w:r>
      <w:r w:rsidRPr="00E10673">
        <w:rPr>
          <w:rFonts w:asciiTheme="majorHAnsi" w:hAnsiTheme="majorHAnsi" w:cstheme="majorHAnsi"/>
          <w:sz w:val="20"/>
          <w:szCs w:val="20"/>
        </w:rPr>
        <w:t>the United Nations (UN) to withdraw the Non-Proliferation Treaty</w:t>
      </w:r>
      <w:r w:rsidR="00E10673">
        <w:rPr>
          <w:rFonts w:asciiTheme="majorHAnsi" w:hAnsiTheme="majorHAnsi" w:cstheme="majorHAnsi"/>
          <w:sz w:val="20"/>
          <w:szCs w:val="20"/>
        </w:rPr>
        <w:t xml:space="preserve"> (NPT),</w:t>
      </w:r>
      <w:r w:rsidRPr="00E10673">
        <w:rPr>
          <w:rFonts w:asciiTheme="majorHAnsi" w:hAnsiTheme="majorHAnsi" w:cstheme="majorHAnsi"/>
          <w:sz w:val="20"/>
          <w:szCs w:val="20"/>
        </w:rPr>
        <w:t xml:space="preserve"> rendering it null and void</w:t>
      </w:r>
      <w:r w:rsidR="00E10673">
        <w:rPr>
          <w:rFonts w:asciiTheme="majorHAnsi" w:hAnsiTheme="majorHAnsi" w:cstheme="majorHAnsi"/>
          <w:sz w:val="20"/>
          <w:szCs w:val="20"/>
        </w:rPr>
        <w:t>,</w:t>
      </w:r>
      <w:r w:rsidRPr="00E10673">
        <w:rPr>
          <w:rFonts w:asciiTheme="majorHAnsi" w:hAnsiTheme="majorHAnsi" w:cstheme="majorHAnsi"/>
          <w:sz w:val="20"/>
          <w:szCs w:val="20"/>
        </w:rPr>
        <w:t xml:space="preserve"> on the basis of events</w:t>
      </w:r>
      <w:r w:rsidR="00E10673">
        <w:rPr>
          <w:rFonts w:asciiTheme="majorHAnsi" w:hAnsiTheme="majorHAnsi" w:cstheme="majorHAnsi"/>
          <w:sz w:val="20"/>
          <w:szCs w:val="20"/>
        </w:rPr>
        <w:t xml:space="preserve"> including the failure of member states to adhere to the NPT,</w:t>
      </w:r>
      <w:r w:rsidRPr="00E10673">
        <w:rPr>
          <w:rFonts w:asciiTheme="majorHAnsi" w:hAnsiTheme="majorHAnsi" w:cstheme="majorHAnsi"/>
          <w:sz w:val="20"/>
          <w:szCs w:val="20"/>
        </w:rPr>
        <w:t xml:space="preserve"> which have rendered this treaty redundant</w:t>
      </w:r>
      <w:r w:rsidR="00E10673">
        <w:rPr>
          <w:rFonts w:asciiTheme="majorHAnsi" w:hAnsiTheme="majorHAnsi" w:cstheme="majorHAnsi"/>
          <w:sz w:val="20"/>
          <w:szCs w:val="20"/>
        </w:rPr>
        <w:t>,</w:t>
      </w:r>
      <w:r w:rsidRPr="00E10673">
        <w:rPr>
          <w:rFonts w:asciiTheme="majorHAnsi" w:hAnsiTheme="majorHAnsi" w:cstheme="majorHAnsi"/>
          <w:sz w:val="20"/>
          <w:szCs w:val="20"/>
        </w:rPr>
        <w:t xml:space="preserve"> due to its failure to prevent countries from exercising their sovereign right to a nuclear arsenal</w:t>
      </w:r>
      <w:r w:rsidR="008036EB" w:rsidRPr="00E10673">
        <w:rPr>
          <w:rFonts w:asciiTheme="majorHAnsi" w:hAnsiTheme="majorHAnsi" w:cstheme="majorHAnsi"/>
          <w:sz w:val="20"/>
          <w:szCs w:val="20"/>
        </w:rPr>
        <w:t>;</w:t>
      </w:r>
    </w:p>
    <w:p w:rsidR="002F0199" w:rsidRPr="00E10673" w:rsidRDefault="002F0199" w:rsidP="00E10673">
      <w:pPr>
        <w:rPr>
          <w:rFonts w:asciiTheme="majorHAnsi" w:hAnsiTheme="majorHAnsi" w:cstheme="majorHAnsi"/>
          <w:sz w:val="20"/>
          <w:szCs w:val="20"/>
        </w:rPr>
      </w:pPr>
    </w:p>
    <w:p w:rsidR="002F0199" w:rsidRPr="00E10673" w:rsidRDefault="002F0199" w:rsidP="002F019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4E7737">
        <w:rPr>
          <w:rFonts w:asciiTheme="majorHAnsi" w:hAnsiTheme="majorHAnsi" w:cstheme="majorHAnsi"/>
          <w:b/>
          <w:i/>
          <w:sz w:val="20"/>
          <w:szCs w:val="20"/>
          <w:u w:val="single"/>
        </w:rPr>
        <w:t xml:space="preserve">Strongly </w:t>
      </w:r>
      <w:r w:rsidR="00E10673" w:rsidRPr="004E7737">
        <w:rPr>
          <w:rFonts w:asciiTheme="majorHAnsi" w:hAnsiTheme="majorHAnsi" w:cstheme="majorHAnsi"/>
          <w:b/>
          <w:i/>
          <w:sz w:val="20"/>
          <w:szCs w:val="20"/>
          <w:u w:val="single"/>
        </w:rPr>
        <w:t>s</w:t>
      </w:r>
      <w:r w:rsidRPr="004E7737">
        <w:rPr>
          <w:rFonts w:asciiTheme="majorHAnsi" w:hAnsiTheme="majorHAnsi" w:cstheme="majorHAnsi"/>
          <w:b/>
          <w:i/>
          <w:sz w:val="20"/>
          <w:szCs w:val="20"/>
          <w:u w:val="single"/>
        </w:rPr>
        <w:t>uggests</w:t>
      </w:r>
      <w:r w:rsidRPr="00E10673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E10673">
        <w:rPr>
          <w:rFonts w:asciiTheme="majorHAnsi" w:hAnsiTheme="majorHAnsi" w:cstheme="majorHAnsi"/>
          <w:sz w:val="20"/>
          <w:szCs w:val="20"/>
        </w:rPr>
        <w:t>that the UN and member states refrain from undermining and interfering with member states’ sovereign right to national defense and military capabilities</w:t>
      </w:r>
      <w:r w:rsidR="00E10673">
        <w:rPr>
          <w:rFonts w:asciiTheme="majorHAnsi" w:hAnsiTheme="majorHAnsi" w:cstheme="majorHAnsi"/>
          <w:sz w:val="20"/>
          <w:szCs w:val="20"/>
        </w:rPr>
        <w:t>,</w:t>
      </w:r>
      <w:r w:rsidRPr="00E10673">
        <w:rPr>
          <w:rFonts w:asciiTheme="majorHAnsi" w:hAnsiTheme="majorHAnsi" w:cstheme="majorHAnsi"/>
          <w:sz w:val="20"/>
          <w:szCs w:val="20"/>
        </w:rPr>
        <w:t xml:space="preserve"> such as</w:t>
      </w:r>
      <w:r w:rsidR="00E10673">
        <w:rPr>
          <w:rFonts w:asciiTheme="majorHAnsi" w:hAnsiTheme="majorHAnsi" w:cstheme="majorHAnsi"/>
          <w:sz w:val="20"/>
          <w:szCs w:val="20"/>
        </w:rPr>
        <w:t>,</w:t>
      </w:r>
      <w:r w:rsidRPr="00E10673">
        <w:rPr>
          <w:rFonts w:asciiTheme="majorHAnsi" w:hAnsiTheme="majorHAnsi" w:cstheme="majorHAnsi"/>
          <w:sz w:val="20"/>
          <w:szCs w:val="20"/>
        </w:rPr>
        <w:t xml:space="preserve"> but not limited to:</w:t>
      </w:r>
    </w:p>
    <w:p w:rsidR="002F0199" w:rsidRPr="00E10673" w:rsidRDefault="002F0199" w:rsidP="002F0199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E10673">
        <w:rPr>
          <w:rFonts w:asciiTheme="majorHAnsi" w:hAnsiTheme="majorHAnsi" w:cstheme="majorHAnsi"/>
          <w:sz w:val="20"/>
          <w:szCs w:val="20"/>
        </w:rPr>
        <w:t>The formation of standing armies</w:t>
      </w:r>
      <w:r w:rsidR="00E10673">
        <w:rPr>
          <w:rFonts w:asciiTheme="majorHAnsi" w:hAnsiTheme="majorHAnsi" w:cstheme="majorHAnsi"/>
          <w:sz w:val="20"/>
          <w:szCs w:val="20"/>
        </w:rPr>
        <w:t>;</w:t>
      </w:r>
    </w:p>
    <w:p w:rsidR="002F0199" w:rsidRPr="00E10673" w:rsidRDefault="002F0199" w:rsidP="002F0199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E10673">
        <w:rPr>
          <w:rFonts w:asciiTheme="majorHAnsi" w:hAnsiTheme="majorHAnsi" w:cstheme="majorHAnsi"/>
          <w:sz w:val="20"/>
          <w:szCs w:val="20"/>
        </w:rPr>
        <w:t>The development of artillery</w:t>
      </w:r>
      <w:r w:rsidR="00E10673">
        <w:rPr>
          <w:rFonts w:asciiTheme="majorHAnsi" w:hAnsiTheme="majorHAnsi" w:cstheme="majorHAnsi"/>
          <w:sz w:val="20"/>
          <w:szCs w:val="20"/>
        </w:rPr>
        <w:t xml:space="preserve"> including a nuclear arsenal; and;</w:t>
      </w:r>
    </w:p>
    <w:p w:rsidR="002F0199" w:rsidRPr="00E10673" w:rsidRDefault="002F0199" w:rsidP="002F0199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E10673">
        <w:rPr>
          <w:rFonts w:asciiTheme="majorHAnsi" w:hAnsiTheme="majorHAnsi" w:cstheme="majorHAnsi"/>
          <w:sz w:val="20"/>
          <w:szCs w:val="20"/>
        </w:rPr>
        <w:t>The development of military vehicles</w:t>
      </w:r>
      <w:r w:rsidR="008036EB" w:rsidRPr="00E10673">
        <w:rPr>
          <w:rFonts w:asciiTheme="majorHAnsi" w:hAnsiTheme="majorHAnsi" w:cstheme="majorHAnsi"/>
          <w:sz w:val="20"/>
          <w:szCs w:val="20"/>
        </w:rPr>
        <w:t>;</w:t>
      </w:r>
    </w:p>
    <w:p w:rsidR="002F0199" w:rsidRPr="00E10673" w:rsidRDefault="002F0199" w:rsidP="002F0199">
      <w:pPr>
        <w:rPr>
          <w:rFonts w:asciiTheme="majorHAnsi" w:hAnsiTheme="majorHAnsi" w:cstheme="majorHAnsi"/>
          <w:sz w:val="20"/>
          <w:szCs w:val="20"/>
        </w:rPr>
      </w:pPr>
    </w:p>
    <w:p w:rsidR="002F0199" w:rsidRPr="00E10673" w:rsidRDefault="002F0199" w:rsidP="002F019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4E7737">
        <w:rPr>
          <w:rFonts w:asciiTheme="majorHAnsi" w:hAnsiTheme="majorHAnsi" w:cstheme="majorHAnsi"/>
          <w:b/>
          <w:i/>
          <w:sz w:val="20"/>
          <w:szCs w:val="20"/>
          <w:u w:val="single"/>
        </w:rPr>
        <w:t>Encourages</w:t>
      </w:r>
      <w:r w:rsidRPr="00E10673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E10673">
        <w:rPr>
          <w:rFonts w:asciiTheme="majorHAnsi" w:hAnsiTheme="majorHAnsi" w:cstheme="majorHAnsi"/>
          <w:sz w:val="20"/>
          <w:szCs w:val="20"/>
        </w:rPr>
        <w:t>the formation of a treaty</w:t>
      </w:r>
      <w:r w:rsidR="00E10673">
        <w:rPr>
          <w:rFonts w:asciiTheme="majorHAnsi" w:hAnsiTheme="majorHAnsi" w:cstheme="majorHAnsi"/>
          <w:sz w:val="20"/>
          <w:szCs w:val="20"/>
        </w:rPr>
        <w:t>, drafted by the Security C</w:t>
      </w:r>
      <w:r w:rsidRPr="00E10673">
        <w:rPr>
          <w:rFonts w:asciiTheme="majorHAnsi" w:hAnsiTheme="majorHAnsi" w:cstheme="majorHAnsi"/>
          <w:sz w:val="20"/>
          <w:szCs w:val="20"/>
        </w:rPr>
        <w:t>ouncil</w:t>
      </w:r>
      <w:r w:rsidR="00E10673">
        <w:rPr>
          <w:rFonts w:asciiTheme="majorHAnsi" w:hAnsiTheme="majorHAnsi" w:cstheme="majorHAnsi"/>
          <w:sz w:val="20"/>
          <w:szCs w:val="20"/>
        </w:rPr>
        <w:t>,</w:t>
      </w:r>
      <w:r w:rsidRPr="00E10673">
        <w:rPr>
          <w:rFonts w:asciiTheme="majorHAnsi" w:hAnsiTheme="majorHAnsi" w:cstheme="majorHAnsi"/>
          <w:sz w:val="20"/>
          <w:szCs w:val="20"/>
        </w:rPr>
        <w:t xml:space="preserve"> pertaining to the right of a country to develop its military capabilities without interference by other member nations</w:t>
      </w:r>
      <w:r w:rsidR="00E10673">
        <w:rPr>
          <w:rFonts w:asciiTheme="majorHAnsi" w:hAnsiTheme="majorHAnsi" w:cstheme="majorHAnsi"/>
          <w:sz w:val="20"/>
          <w:szCs w:val="20"/>
        </w:rPr>
        <w:t>,</w:t>
      </w:r>
      <w:r w:rsidRPr="00E10673">
        <w:rPr>
          <w:rFonts w:asciiTheme="majorHAnsi" w:hAnsiTheme="majorHAnsi" w:cstheme="majorHAnsi"/>
          <w:sz w:val="20"/>
          <w:szCs w:val="20"/>
        </w:rPr>
        <w:t xml:space="preserve"> that could infringe on its </w:t>
      </w:r>
      <w:r w:rsidR="008036EB" w:rsidRPr="00E10673">
        <w:rPr>
          <w:rFonts w:asciiTheme="majorHAnsi" w:hAnsiTheme="majorHAnsi" w:cstheme="majorHAnsi"/>
          <w:sz w:val="20"/>
          <w:szCs w:val="20"/>
        </w:rPr>
        <w:t>sovereignty;</w:t>
      </w:r>
    </w:p>
    <w:p w:rsidR="002F0199" w:rsidRPr="00E10673" w:rsidRDefault="002F0199" w:rsidP="002F0199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p w:rsidR="002F0199" w:rsidRPr="00E10673" w:rsidRDefault="002F0199" w:rsidP="002F019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4E7737">
        <w:rPr>
          <w:rFonts w:asciiTheme="majorHAnsi" w:hAnsiTheme="majorHAnsi" w:cstheme="majorHAnsi"/>
          <w:b/>
          <w:i/>
          <w:sz w:val="20"/>
          <w:szCs w:val="20"/>
          <w:u w:val="single"/>
        </w:rPr>
        <w:t>Calls for</w:t>
      </w:r>
      <w:r w:rsidRPr="00E10673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E10673">
        <w:rPr>
          <w:rFonts w:asciiTheme="majorHAnsi" w:hAnsiTheme="majorHAnsi" w:cstheme="majorHAnsi"/>
          <w:sz w:val="20"/>
          <w:szCs w:val="20"/>
        </w:rPr>
        <w:t>the immediate cessation of</w:t>
      </w:r>
      <w:r w:rsidR="00E10673">
        <w:rPr>
          <w:rFonts w:asciiTheme="majorHAnsi" w:hAnsiTheme="majorHAnsi" w:cstheme="majorHAnsi"/>
          <w:sz w:val="20"/>
          <w:szCs w:val="20"/>
        </w:rPr>
        <w:t xml:space="preserve"> UN</w:t>
      </w:r>
      <w:r w:rsidRPr="00E10673">
        <w:rPr>
          <w:rFonts w:asciiTheme="majorHAnsi" w:hAnsiTheme="majorHAnsi" w:cstheme="majorHAnsi"/>
          <w:sz w:val="20"/>
          <w:szCs w:val="20"/>
        </w:rPr>
        <w:t xml:space="preserve"> non-proliferation talks and treaties by</w:t>
      </w:r>
      <w:r w:rsidR="00E10673">
        <w:rPr>
          <w:rFonts w:asciiTheme="majorHAnsi" w:hAnsiTheme="majorHAnsi" w:cstheme="majorHAnsi"/>
          <w:sz w:val="20"/>
          <w:szCs w:val="20"/>
        </w:rPr>
        <w:t xml:space="preserve"> all</w:t>
      </w:r>
      <w:r w:rsidRPr="00E10673">
        <w:rPr>
          <w:rFonts w:asciiTheme="majorHAnsi" w:hAnsiTheme="majorHAnsi" w:cstheme="majorHAnsi"/>
          <w:sz w:val="20"/>
          <w:szCs w:val="20"/>
        </w:rPr>
        <w:t xml:space="preserve"> other states</w:t>
      </w:r>
      <w:r w:rsidR="00E10673">
        <w:rPr>
          <w:rFonts w:asciiTheme="majorHAnsi" w:hAnsiTheme="majorHAnsi" w:cstheme="majorHAnsi"/>
          <w:sz w:val="20"/>
          <w:szCs w:val="20"/>
        </w:rPr>
        <w:t>,</w:t>
      </w:r>
      <w:r w:rsidRPr="00E10673">
        <w:rPr>
          <w:rFonts w:asciiTheme="majorHAnsi" w:hAnsiTheme="majorHAnsi" w:cstheme="majorHAnsi"/>
          <w:sz w:val="20"/>
          <w:szCs w:val="20"/>
        </w:rPr>
        <w:t xml:space="preserve"> with regards to Iran</w:t>
      </w:r>
      <w:r w:rsidR="00E10673">
        <w:rPr>
          <w:rFonts w:asciiTheme="majorHAnsi" w:hAnsiTheme="majorHAnsi" w:cstheme="majorHAnsi"/>
          <w:sz w:val="20"/>
          <w:szCs w:val="20"/>
        </w:rPr>
        <w:t xml:space="preserve">, until Security Council member nations </w:t>
      </w:r>
      <w:r w:rsidRPr="00E10673">
        <w:rPr>
          <w:rFonts w:asciiTheme="majorHAnsi" w:hAnsiTheme="majorHAnsi" w:cstheme="majorHAnsi"/>
          <w:sz w:val="20"/>
          <w:szCs w:val="20"/>
        </w:rPr>
        <w:t xml:space="preserve"> has proven </w:t>
      </w:r>
      <w:r w:rsidR="00E10673">
        <w:rPr>
          <w:rFonts w:asciiTheme="majorHAnsi" w:hAnsiTheme="majorHAnsi" w:cstheme="majorHAnsi"/>
          <w:sz w:val="20"/>
          <w:szCs w:val="20"/>
        </w:rPr>
        <w:t>themselves  to follow the very treaties,</w:t>
      </w:r>
      <w:r w:rsidRPr="00E10673">
        <w:rPr>
          <w:rFonts w:asciiTheme="majorHAnsi" w:hAnsiTheme="majorHAnsi" w:cstheme="majorHAnsi"/>
          <w:sz w:val="20"/>
          <w:szCs w:val="20"/>
        </w:rPr>
        <w:t xml:space="preserve"> proposed actions and policies that </w:t>
      </w:r>
      <w:r w:rsidR="00E10673">
        <w:rPr>
          <w:rFonts w:asciiTheme="majorHAnsi" w:hAnsiTheme="majorHAnsi" w:cstheme="majorHAnsi"/>
          <w:sz w:val="20"/>
          <w:szCs w:val="20"/>
        </w:rPr>
        <w:t>they have introduced  but can be seen as not complying to</w:t>
      </w:r>
      <w:r w:rsidR="008036EB" w:rsidRPr="00E10673">
        <w:rPr>
          <w:rFonts w:asciiTheme="majorHAnsi" w:hAnsiTheme="majorHAnsi" w:cstheme="majorHAnsi"/>
          <w:sz w:val="20"/>
          <w:szCs w:val="20"/>
        </w:rPr>
        <w:t>;</w:t>
      </w:r>
    </w:p>
    <w:p w:rsidR="002F0199" w:rsidRPr="00E10673" w:rsidRDefault="002F0199" w:rsidP="002F0199">
      <w:pPr>
        <w:rPr>
          <w:rFonts w:asciiTheme="majorHAnsi" w:hAnsiTheme="majorHAnsi" w:cstheme="majorHAnsi"/>
          <w:sz w:val="20"/>
          <w:szCs w:val="20"/>
        </w:rPr>
      </w:pPr>
    </w:p>
    <w:p w:rsidR="00B5122A" w:rsidRPr="00E10673" w:rsidRDefault="00E10673" w:rsidP="00B5122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4E7737">
        <w:rPr>
          <w:rFonts w:asciiTheme="majorHAnsi" w:hAnsiTheme="majorHAnsi" w:cstheme="majorHAnsi"/>
          <w:b/>
          <w:i/>
          <w:sz w:val="20"/>
          <w:szCs w:val="20"/>
          <w:u w:val="single"/>
        </w:rPr>
        <w:t>Strongly u</w:t>
      </w:r>
      <w:r w:rsidR="00B5122A" w:rsidRPr="004E7737">
        <w:rPr>
          <w:rFonts w:asciiTheme="majorHAnsi" w:hAnsiTheme="majorHAnsi" w:cstheme="majorHAnsi"/>
          <w:b/>
          <w:i/>
          <w:sz w:val="20"/>
          <w:szCs w:val="20"/>
          <w:u w:val="single"/>
        </w:rPr>
        <w:t>rges</w:t>
      </w:r>
      <w:r w:rsidR="00B5122A" w:rsidRPr="00E10673">
        <w:rPr>
          <w:rFonts w:asciiTheme="majorHAnsi" w:hAnsiTheme="majorHAnsi" w:cstheme="majorHAnsi"/>
          <w:i/>
          <w:sz w:val="20"/>
          <w:szCs w:val="20"/>
          <w:u w:val="single"/>
        </w:rPr>
        <w:t xml:space="preserve"> </w:t>
      </w:r>
      <w:r w:rsidR="00B5122A" w:rsidRPr="00E10673">
        <w:rPr>
          <w:rFonts w:asciiTheme="majorHAnsi" w:hAnsiTheme="majorHAnsi" w:cstheme="majorHAnsi"/>
          <w:sz w:val="20"/>
          <w:szCs w:val="20"/>
        </w:rPr>
        <w:t>the dissolution of The International Atomic Energy Agency (IAEA)</w:t>
      </w:r>
      <w:r>
        <w:rPr>
          <w:rFonts w:asciiTheme="majorHAnsi" w:hAnsiTheme="majorHAnsi" w:cstheme="majorHAnsi"/>
          <w:sz w:val="20"/>
          <w:szCs w:val="20"/>
        </w:rPr>
        <w:t xml:space="preserve"> due to its strong interference in member states’ nuclear programs, this will</w:t>
      </w:r>
      <w:r w:rsidR="00B5122A" w:rsidRPr="00E10673">
        <w:rPr>
          <w:rFonts w:asciiTheme="majorHAnsi" w:hAnsiTheme="majorHAnsi" w:cstheme="majorHAnsi"/>
          <w:sz w:val="20"/>
          <w:szCs w:val="20"/>
        </w:rPr>
        <w:t xml:space="preserve"> further increase the rights of member nations</w:t>
      </w:r>
      <w:r>
        <w:rPr>
          <w:rFonts w:asciiTheme="majorHAnsi" w:hAnsiTheme="majorHAnsi" w:cstheme="majorHAnsi"/>
          <w:sz w:val="20"/>
          <w:szCs w:val="20"/>
        </w:rPr>
        <w:t>,</w:t>
      </w:r>
      <w:r w:rsidR="00B5122A" w:rsidRPr="00E10673">
        <w:rPr>
          <w:rFonts w:asciiTheme="majorHAnsi" w:hAnsiTheme="majorHAnsi" w:cstheme="majorHAnsi"/>
          <w:sz w:val="20"/>
          <w:szCs w:val="20"/>
        </w:rPr>
        <w:t xml:space="preserve"> including Iran</w:t>
      </w:r>
      <w:r>
        <w:rPr>
          <w:rFonts w:asciiTheme="majorHAnsi" w:hAnsiTheme="majorHAnsi" w:cstheme="majorHAnsi"/>
          <w:sz w:val="20"/>
          <w:szCs w:val="20"/>
        </w:rPr>
        <w:t>,</w:t>
      </w:r>
      <w:r w:rsidR="00B5122A" w:rsidRPr="00E10673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to produce Uranium based nuclear products, </w:t>
      </w:r>
      <w:r w:rsidR="00B5122A" w:rsidRPr="00E10673">
        <w:rPr>
          <w:rFonts w:asciiTheme="majorHAnsi" w:hAnsiTheme="majorHAnsi" w:cstheme="majorHAnsi"/>
          <w:sz w:val="20"/>
          <w:szCs w:val="20"/>
        </w:rPr>
        <w:t>whether it be:</w:t>
      </w:r>
    </w:p>
    <w:p w:rsidR="00B5122A" w:rsidRPr="00E10673" w:rsidRDefault="00B5122A" w:rsidP="00B5122A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E10673">
        <w:rPr>
          <w:rFonts w:asciiTheme="majorHAnsi" w:hAnsiTheme="majorHAnsi" w:cstheme="majorHAnsi"/>
          <w:sz w:val="20"/>
          <w:szCs w:val="20"/>
        </w:rPr>
        <w:t>Weapons grade enriched Uranium in the form of warheads and/or missiles</w:t>
      </w:r>
      <w:r w:rsidR="008036EB" w:rsidRPr="00E10673">
        <w:rPr>
          <w:rFonts w:asciiTheme="majorHAnsi" w:hAnsiTheme="majorHAnsi" w:cstheme="majorHAnsi"/>
          <w:sz w:val="20"/>
          <w:szCs w:val="20"/>
        </w:rPr>
        <w:t>,</w:t>
      </w:r>
      <w:r w:rsidRPr="00E10673">
        <w:rPr>
          <w:rFonts w:asciiTheme="majorHAnsi" w:hAnsiTheme="majorHAnsi" w:cstheme="majorHAnsi"/>
          <w:sz w:val="20"/>
          <w:szCs w:val="20"/>
        </w:rPr>
        <w:t xml:space="preserve"> </w:t>
      </w:r>
    </w:p>
    <w:p w:rsidR="00B5122A" w:rsidRPr="00E10673" w:rsidRDefault="00B5122A" w:rsidP="00B5122A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E10673">
        <w:rPr>
          <w:rFonts w:asciiTheme="majorHAnsi" w:hAnsiTheme="majorHAnsi" w:cstheme="majorHAnsi"/>
          <w:sz w:val="20"/>
          <w:szCs w:val="20"/>
        </w:rPr>
        <w:t>Enriched Uranium in the form of Nuclear Reactors to be used for energy purposes</w:t>
      </w:r>
      <w:r w:rsidR="008036EB" w:rsidRPr="00E10673">
        <w:rPr>
          <w:rFonts w:asciiTheme="majorHAnsi" w:hAnsiTheme="majorHAnsi" w:cstheme="majorHAnsi"/>
          <w:sz w:val="20"/>
          <w:szCs w:val="20"/>
        </w:rPr>
        <w:t>;</w:t>
      </w:r>
    </w:p>
    <w:p w:rsidR="00B5122A" w:rsidRPr="00E10673" w:rsidRDefault="00B5122A" w:rsidP="00B5122A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p w:rsidR="00C41E26" w:rsidRDefault="00E10673" w:rsidP="00E1067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4E7737">
        <w:rPr>
          <w:rFonts w:asciiTheme="majorHAnsi" w:hAnsiTheme="majorHAnsi" w:cstheme="majorHAnsi"/>
          <w:b/>
          <w:i/>
          <w:sz w:val="20"/>
          <w:szCs w:val="20"/>
          <w:u w:val="single"/>
        </w:rPr>
        <w:lastRenderedPageBreak/>
        <w:t>Strongly calls f</w:t>
      </w:r>
      <w:r w:rsidR="00B5122A" w:rsidRPr="004E7737">
        <w:rPr>
          <w:rFonts w:asciiTheme="majorHAnsi" w:hAnsiTheme="majorHAnsi" w:cstheme="majorHAnsi"/>
          <w:b/>
          <w:i/>
          <w:sz w:val="20"/>
          <w:szCs w:val="20"/>
          <w:u w:val="single"/>
        </w:rPr>
        <w:t>or</w:t>
      </w:r>
      <w:r w:rsidR="00B5122A" w:rsidRPr="00E10673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B5122A" w:rsidRPr="00E10673">
        <w:rPr>
          <w:rFonts w:asciiTheme="majorHAnsi" w:hAnsiTheme="majorHAnsi" w:cstheme="majorHAnsi"/>
          <w:sz w:val="20"/>
          <w:szCs w:val="20"/>
        </w:rPr>
        <w:t>greater protection of nuclear stockpiles</w:t>
      </w:r>
      <w:r>
        <w:rPr>
          <w:rFonts w:asciiTheme="majorHAnsi" w:hAnsiTheme="majorHAnsi" w:cstheme="majorHAnsi"/>
          <w:sz w:val="20"/>
          <w:szCs w:val="20"/>
        </w:rPr>
        <w:t>, especially</w:t>
      </w:r>
      <w:r w:rsidR="00B5122A" w:rsidRPr="00E10673">
        <w:rPr>
          <w:rFonts w:asciiTheme="majorHAnsi" w:hAnsiTheme="majorHAnsi" w:cstheme="majorHAnsi"/>
          <w:sz w:val="20"/>
          <w:szCs w:val="20"/>
        </w:rPr>
        <w:t xml:space="preserve"> in Less Economically Developed Countries (LEDCs) such as Iran and DPRK</w:t>
      </w:r>
      <w:r>
        <w:rPr>
          <w:rFonts w:asciiTheme="majorHAnsi" w:hAnsiTheme="majorHAnsi" w:cstheme="majorHAnsi"/>
          <w:sz w:val="20"/>
          <w:szCs w:val="20"/>
        </w:rPr>
        <w:t xml:space="preserve"> by</w:t>
      </w:r>
      <w:r w:rsidR="004E7737">
        <w:rPr>
          <w:rFonts w:asciiTheme="majorHAnsi" w:hAnsiTheme="majorHAnsi" w:cstheme="majorHAnsi"/>
          <w:sz w:val="20"/>
          <w:szCs w:val="20"/>
        </w:rPr>
        <w:t xml:space="preserve"> the absence of external bodies.</w:t>
      </w:r>
    </w:p>
    <w:p w:rsidR="00C41E26" w:rsidRPr="00E10673" w:rsidRDefault="00C41E26" w:rsidP="004E7737">
      <w:pPr>
        <w:pStyle w:val="ListParagraph"/>
        <w:rPr>
          <w:rFonts w:asciiTheme="majorHAnsi" w:hAnsiTheme="majorHAnsi" w:cstheme="majorHAnsi"/>
          <w:sz w:val="20"/>
          <w:szCs w:val="20"/>
        </w:rPr>
      </w:pPr>
    </w:p>
    <w:sectPr w:rsidR="00C41E26" w:rsidRPr="00E10673" w:rsidSect="002145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1D61"/>
    <w:multiLevelType w:val="hybridMultilevel"/>
    <w:tmpl w:val="8AF69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2F21"/>
    <w:multiLevelType w:val="hybridMultilevel"/>
    <w:tmpl w:val="73064C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943221"/>
    <w:multiLevelType w:val="hybridMultilevel"/>
    <w:tmpl w:val="9B242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>
    <w:useFELayout/>
  </w:compat>
  <w:rsids>
    <w:rsidRoot w:val="002F0199"/>
    <w:rsid w:val="00214534"/>
    <w:rsid w:val="002F0199"/>
    <w:rsid w:val="00395D70"/>
    <w:rsid w:val="0043350E"/>
    <w:rsid w:val="004E7737"/>
    <w:rsid w:val="00511B75"/>
    <w:rsid w:val="008036EB"/>
    <w:rsid w:val="00A3345F"/>
    <w:rsid w:val="00B5122A"/>
    <w:rsid w:val="00C41E26"/>
    <w:rsid w:val="00E1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409</Words>
  <Characters>2335</Characters>
  <Application>Microsoft Office Word</Application>
  <DocSecurity>0</DocSecurity>
  <Lines>19</Lines>
  <Paragraphs>5</Paragraphs>
  <ScaleCrop>false</ScaleCrop>
  <Company>Valiram Group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Neerav Valiram</dc:creator>
  <cp:keywords/>
  <dc:description/>
  <cp:lastModifiedBy>agulinck</cp:lastModifiedBy>
  <cp:revision>6</cp:revision>
  <dcterms:created xsi:type="dcterms:W3CDTF">2014-01-22T06:23:00Z</dcterms:created>
  <dcterms:modified xsi:type="dcterms:W3CDTF">2014-01-22T08:23:00Z</dcterms:modified>
</cp:coreProperties>
</file>