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E" w:rsidRDefault="00BD157E" w:rsidP="00BD157E">
      <w:pPr>
        <w:pStyle w:val="NormalWeb"/>
        <w:keepNext/>
        <w:pageBreakBefore/>
        <w:spacing w:before="0" w:beforeAutospacing="0" w:after="0"/>
      </w:pPr>
      <w:r>
        <w:rPr>
          <w:rFonts w:ascii="Calibri" w:hAnsi="Calibri" w:cs="Calibri"/>
          <w:sz w:val="20"/>
          <w:szCs w:val="20"/>
        </w:rPr>
        <w:t>COMMITTEE: Human Rights</w:t>
      </w:r>
    </w:p>
    <w:p w:rsidR="00BD157E" w:rsidRDefault="00BD157E" w:rsidP="00BD157E">
      <w:pPr>
        <w:pStyle w:val="NormalWeb"/>
        <w:spacing w:before="0" w:beforeAutospacing="0" w:after="0"/>
      </w:pPr>
      <w:r>
        <w:rPr>
          <w:rFonts w:ascii="Calibri" w:hAnsi="Calibri" w:cs="Calibri"/>
          <w:sz w:val="20"/>
          <w:szCs w:val="20"/>
        </w:rPr>
        <w:t>QUESTION OF: Combating Human Trafficking in South East Asia</w:t>
      </w:r>
    </w:p>
    <w:p w:rsidR="00BD157E" w:rsidRDefault="00BD157E" w:rsidP="00BD157E">
      <w:pPr>
        <w:pStyle w:val="NormalWeb"/>
        <w:spacing w:before="0" w:beforeAutospacing="0" w:after="0"/>
      </w:pPr>
      <w:r>
        <w:rPr>
          <w:rFonts w:ascii="Calibri" w:hAnsi="Calibri" w:cs="Calibri"/>
          <w:sz w:val="20"/>
          <w:szCs w:val="20"/>
        </w:rPr>
        <w:t>MAIN SUBMITTER: Philippines</w:t>
      </w:r>
    </w:p>
    <w:p w:rsidR="00BD157E" w:rsidRDefault="00BD157E" w:rsidP="00BD157E">
      <w:pPr>
        <w:pStyle w:val="NormalWeb"/>
        <w:spacing w:before="0" w:beforeAutospacing="0" w:after="0"/>
      </w:pPr>
      <w:r>
        <w:rPr>
          <w:rFonts w:ascii="Calibri" w:hAnsi="Calibri" w:cs="Calibri"/>
          <w:sz w:val="20"/>
          <w:szCs w:val="20"/>
        </w:rPr>
        <w:t>CO-SUBMITTERS: Indonesia; Vietnam</w:t>
      </w:r>
    </w:p>
    <w:p w:rsidR="00BD157E" w:rsidRDefault="00BD157E" w:rsidP="00BD157E">
      <w:pPr>
        <w:pStyle w:val="NormalWeb"/>
        <w:spacing w:before="0" w:beforeAutospacing="0" w:after="0"/>
      </w:pPr>
    </w:p>
    <w:p w:rsidR="00BD157E" w:rsidRDefault="00BD157E" w:rsidP="00BD157E">
      <w:pPr>
        <w:pStyle w:val="NormalWeb"/>
        <w:spacing w:before="0" w:beforeAutospacing="0" w:after="0"/>
      </w:pPr>
      <w:r>
        <w:rPr>
          <w:rFonts w:ascii="Calibri" w:hAnsi="Calibri" w:cs="Calibri"/>
          <w:sz w:val="20"/>
          <w:szCs w:val="20"/>
        </w:rPr>
        <w:t>THE GENERAL ASSEMBLY</w:t>
      </w:r>
    </w:p>
    <w:p w:rsidR="00BD157E" w:rsidRDefault="00BD157E" w:rsidP="00BD157E">
      <w:pPr>
        <w:pStyle w:val="NormalWeb"/>
        <w:spacing w:before="0" w:beforeAutospacing="0" w:after="0"/>
      </w:pPr>
    </w:p>
    <w:p w:rsidR="00BD157E" w:rsidRDefault="00BD157E" w:rsidP="00BD157E">
      <w:pPr>
        <w:pStyle w:val="NormalWeb"/>
        <w:keepNext/>
        <w:spacing w:before="0" w:beforeAutospacing="0" w:after="0"/>
      </w:pPr>
      <w:r>
        <w:rPr>
          <w:rFonts w:ascii="Calibri" w:hAnsi="Calibri" w:cs="Calibri"/>
          <w:b/>
          <w:bCs/>
          <w:i/>
          <w:iCs/>
          <w:sz w:val="20"/>
          <w:szCs w:val="20"/>
          <w:u w:val="single"/>
        </w:rPr>
        <w:t>Recognises</w:t>
      </w:r>
      <w:r>
        <w:rPr>
          <w:rFonts w:ascii="Calibri" w:hAnsi="Calibri" w:cs="Calibri"/>
          <w:sz w:val="20"/>
          <w:szCs w:val="20"/>
        </w:rPr>
        <w:t xml:space="preserve"> the fact that human trafficking is an issue that requires urgent attention,</w:t>
      </w:r>
    </w:p>
    <w:p w:rsidR="00BD157E" w:rsidRDefault="00BD157E" w:rsidP="00BD157E">
      <w:pPr>
        <w:pStyle w:val="NormalWeb"/>
        <w:spacing w:before="0" w:beforeAutospacing="0" w:after="0"/>
      </w:pPr>
      <w:r>
        <w:rPr>
          <w:rFonts w:ascii="Calibri" w:hAnsi="Calibri" w:cs="Calibri"/>
          <w:b/>
          <w:bCs/>
          <w:i/>
          <w:iCs/>
          <w:sz w:val="20"/>
          <w:szCs w:val="20"/>
          <w:u w:val="single"/>
        </w:rPr>
        <w:t>Reaffirming</w:t>
      </w:r>
      <w:r>
        <w:rPr>
          <w:rFonts w:ascii="Calibri" w:hAnsi="Calibri" w:cs="Calibri"/>
          <w:i/>
          <w:iCs/>
          <w:sz w:val="20"/>
          <w:szCs w:val="20"/>
        </w:rPr>
        <w:t xml:space="preserve"> </w:t>
      </w:r>
      <w:r>
        <w:rPr>
          <w:rFonts w:ascii="Calibri" w:hAnsi="Calibri" w:cs="Calibri"/>
          <w:sz w:val="20"/>
          <w:szCs w:val="20"/>
        </w:rPr>
        <w:t>the idea that human trafficking is a violation of human rights,</w:t>
      </w:r>
    </w:p>
    <w:p w:rsidR="00BD157E" w:rsidRDefault="00BD157E" w:rsidP="00BD157E">
      <w:pPr>
        <w:pStyle w:val="NormalWeb"/>
        <w:spacing w:before="0" w:beforeAutospacing="0" w:after="0"/>
      </w:pPr>
      <w:r>
        <w:rPr>
          <w:rFonts w:ascii="Calibri" w:hAnsi="Calibri" w:cs="Calibri"/>
          <w:b/>
          <w:bCs/>
          <w:i/>
          <w:iCs/>
          <w:sz w:val="20"/>
          <w:szCs w:val="20"/>
          <w:u w:val="single"/>
        </w:rPr>
        <w:t>Disturbed</w:t>
      </w:r>
      <w:r>
        <w:rPr>
          <w:rFonts w:ascii="Calibri" w:hAnsi="Calibri" w:cs="Calibri"/>
          <w:i/>
          <w:iCs/>
          <w:sz w:val="20"/>
          <w:szCs w:val="20"/>
          <w:u w:val="single"/>
        </w:rPr>
        <w:t xml:space="preserve"> </w:t>
      </w:r>
      <w:r>
        <w:rPr>
          <w:rFonts w:ascii="Calibri" w:hAnsi="Calibri" w:cs="Calibri"/>
          <w:sz w:val="20"/>
          <w:szCs w:val="20"/>
        </w:rPr>
        <w:t>by the fact that numerous people indulge in activities related to human trafficking,</w:t>
      </w:r>
    </w:p>
    <w:p w:rsidR="00BD157E" w:rsidRDefault="00BD157E" w:rsidP="00BD157E">
      <w:pPr>
        <w:pStyle w:val="NormalWeb"/>
        <w:spacing w:before="0" w:beforeAutospacing="0" w:after="0"/>
      </w:pPr>
      <w:r>
        <w:rPr>
          <w:rFonts w:ascii="Calibri" w:hAnsi="Calibri" w:cs="Calibri"/>
          <w:b/>
          <w:bCs/>
          <w:i/>
          <w:iCs/>
          <w:sz w:val="20"/>
          <w:szCs w:val="20"/>
          <w:u w:val="single"/>
        </w:rPr>
        <w:t>Noting with deep concern</w:t>
      </w:r>
      <w:r>
        <w:rPr>
          <w:rFonts w:ascii="Calibri" w:hAnsi="Calibri" w:cs="Calibri"/>
          <w:i/>
          <w:iCs/>
          <w:sz w:val="20"/>
          <w:szCs w:val="20"/>
          <w:u w:val="single"/>
        </w:rPr>
        <w:t xml:space="preserve"> </w:t>
      </w:r>
      <w:r>
        <w:rPr>
          <w:rFonts w:ascii="Calibri" w:hAnsi="Calibri" w:cs="Calibri"/>
          <w:sz w:val="20"/>
          <w:szCs w:val="20"/>
        </w:rPr>
        <w:t>the need to take action to further prevent incidences of human trafficking,</w:t>
      </w:r>
    </w:p>
    <w:p w:rsidR="00BD157E" w:rsidRDefault="00BD157E" w:rsidP="00BD157E">
      <w:pPr>
        <w:pStyle w:val="NormalWeb"/>
        <w:spacing w:before="0" w:beforeAutospacing="0" w:after="0"/>
      </w:pPr>
      <w:r>
        <w:rPr>
          <w:rFonts w:ascii="Calibri" w:hAnsi="Calibri" w:cs="Calibri"/>
          <w:b/>
          <w:bCs/>
          <w:i/>
          <w:iCs/>
          <w:sz w:val="20"/>
          <w:szCs w:val="20"/>
          <w:u w:val="single"/>
        </w:rPr>
        <w:t>Fully aware</w:t>
      </w:r>
      <w:r>
        <w:rPr>
          <w:rFonts w:ascii="Calibri" w:hAnsi="Calibri" w:cs="Calibri"/>
          <w:sz w:val="20"/>
          <w:szCs w:val="20"/>
        </w:rPr>
        <w:t xml:space="preserve"> of previous attempts in the rehabilitation of human trafficking victims,</w:t>
      </w:r>
    </w:p>
    <w:p w:rsidR="00BD157E" w:rsidRDefault="00BD157E" w:rsidP="00BD157E">
      <w:pPr>
        <w:pStyle w:val="NormalWeb"/>
        <w:spacing w:before="0" w:beforeAutospacing="0" w:after="0"/>
      </w:pPr>
    </w:p>
    <w:p w:rsidR="00BD157E" w:rsidRPr="00BD157E" w:rsidRDefault="00BD157E" w:rsidP="00BD157E">
      <w:pPr>
        <w:pStyle w:val="NormalWeb"/>
        <w:numPr>
          <w:ilvl w:val="0"/>
          <w:numId w:val="4"/>
        </w:numPr>
        <w:spacing w:before="0" w:beforeAutospacing="0" w:after="0"/>
      </w:pPr>
      <w:r>
        <w:rPr>
          <w:rFonts w:asciiTheme="minorHAnsi" w:hAnsiTheme="minorHAnsi" w:cstheme="minorHAnsi"/>
          <w:b/>
          <w:i/>
          <w:sz w:val="20"/>
          <w:szCs w:val="20"/>
          <w:u w:val="single"/>
        </w:rPr>
        <w:t>Calls upon</w:t>
      </w:r>
      <w:r>
        <w:rPr>
          <w:rFonts w:asciiTheme="minorHAnsi" w:hAnsiTheme="minorHAnsi" w:cstheme="minorHAnsi"/>
          <w:sz w:val="20"/>
          <w:szCs w:val="20"/>
        </w:rPr>
        <w:t xml:space="preserve"> governments to take all appropriate measures to eliminate the demand for trafficked people in all forms of exploitation by: </w:t>
      </w:r>
    </w:p>
    <w:p w:rsidR="00BD157E" w:rsidRPr="00BD157E" w:rsidRDefault="00BD157E" w:rsidP="00BD157E">
      <w:pPr>
        <w:pStyle w:val="NormalWeb"/>
        <w:numPr>
          <w:ilvl w:val="1"/>
          <w:numId w:val="4"/>
        </w:numPr>
        <w:spacing w:before="0" w:beforeAutospacing="0" w:after="0"/>
      </w:pPr>
      <w:r>
        <w:rPr>
          <w:rFonts w:asciiTheme="minorHAnsi" w:hAnsiTheme="minorHAnsi" w:cstheme="minorHAnsi"/>
          <w:sz w:val="20"/>
          <w:szCs w:val="20"/>
        </w:rPr>
        <w:t>Taking appropriate measures to address the root factors, including poverty and gender inequality, as well as external factors that encourage trafficking in women and girls for prostitution and other forms of commercialized sex, forced marriage and forced labour,</w:t>
      </w:r>
    </w:p>
    <w:p w:rsidR="00BD157E" w:rsidRPr="00BD157E" w:rsidRDefault="00BD157E" w:rsidP="00BD157E">
      <w:pPr>
        <w:pStyle w:val="NormalWeb"/>
        <w:numPr>
          <w:ilvl w:val="1"/>
          <w:numId w:val="4"/>
        </w:numPr>
        <w:spacing w:before="0" w:beforeAutospacing="0" w:after="0"/>
      </w:pPr>
      <w:r>
        <w:rPr>
          <w:rFonts w:asciiTheme="minorHAnsi" w:hAnsiTheme="minorHAnsi" w:cstheme="minorHAnsi"/>
          <w:sz w:val="20"/>
          <w:szCs w:val="20"/>
        </w:rPr>
        <w:t>Adopting or strengthening and enforcing legislative or other measures; such as educational, social and cultural measures, through bilateral and multilateral cooperation, to deter exploiters and eliminate the demand that fosters trafficking of women and girls for all forms of exploitation;</w:t>
      </w:r>
    </w:p>
    <w:p w:rsidR="00BD157E" w:rsidRPr="00BD157E" w:rsidRDefault="00BD157E" w:rsidP="00BD157E">
      <w:pPr>
        <w:pStyle w:val="NormalWeb"/>
        <w:numPr>
          <w:ilvl w:val="0"/>
          <w:numId w:val="4"/>
        </w:numPr>
        <w:spacing w:before="0" w:beforeAutospacing="0" w:after="0"/>
      </w:pPr>
      <w:r w:rsidRPr="00BD157E">
        <w:rPr>
          <w:rFonts w:ascii="Calibri" w:hAnsi="Calibri" w:cs="Calibri"/>
          <w:b/>
          <w:bCs/>
          <w:i/>
          <w:iCs/>
          <w:sz w:val="20"/>
          <w:szCs w:val="20"/>
          <w:u w:val="single"/>
        </w:rPr>
        <w:t>Suggests</w:t>
      </w:r>
      <w:r w:rsidRPr="00BD157E">
        <w:rPr>
          <w:rFonts w:ascii="Calibri" w:hAnsi="Calibri" w:cs="Calibri"/>
          <w:sz w:val="20"/>
          <w:szCs w:val="20"/>
        </w:rPr>
        <w:t xml:space="preserve"> that UNHCHR set up a sub organization that works with undercover informants who will infiltrate smuggling gangs to crack down the head of these organizations;</w:t>
      </w:r>
    </w:p>
    <w:p w:rsidR="00BD157E" w:rsidRDefault="00BD157E" w:rsidP="00BD157E">
      <w:pPr>
        <w:pStyle w:val="NormalWeb"/>
        <w:numPr>
          <w:ilvl w:val="0"/>
          <w:numId w:val="4"/>
        </w:numPr>
        <w:spacing w:before="0" w:beforeAutospacing="0" w:after="0"/>
      </w:pPr>
      <w:r w:rsidRPr="00BD157E">
        <w:rPr>
          <w:rFonts w:ascii="Calibri" w:hAnsi="Calibri" w:cs="Calibri"/>
          <w:b/>
          <w:bCs/>
          <w:i/>
          <w:iCs/>
          <w:sz w:val="20"/>
          <w:szCs w:val="20"/>
          <w:u w:val="single"/>
        </w:rPr>
        <w:t>Urges</w:t>
      </w:r>
      <w:r w:rsidRPr="00BD157E">
        <w:rPr>
          <w:rFonts w:ascii="Calibri" w:hAnsi="Calibri" w:cs="Calibri"/>
          <w:sz w:val="20"/>
          <w:szCs w:val="20"/>
        </w:rPr>
        <w:t xml:space="preserve"> governments to establish stricter border controls by means such as, but not limited to:</w:t>
      </w:r>
    </w:p>
    <w:p w:rsidR="00BD157E" w:rsidRPr="00BD157E" w:rsidRDefault="00BD157E" w:rsidP="00BD157E">
      <w:pPr>
        <w:pStyle w:val="NormalWeb"/>
        <w:numPr>
          <w:ilvl w:val="0"/>
          <w:numId w:val="3"/>
        </w:numPr>
        <w:spacing w:before="0" w:beforeAutospacing="0" w:after="0"/>
      </w:pPr>
      <w:r>
        <w:rPr>
          <w:rFonts w:ascii="Calibri" w:hAnsi="Calibri" w:cs="Calibri"/>
          <w:sz w:val="20"/>
          <w:szCs w:val="20"/>
        </w:rPr>
        <w:t>Providing training for authorities regarding the identification of suspected smugglers and the handling of the trafficked victims;</w:t>
      </w:r>
    </w:p>
    <w:p w:rsidR="00BD157E" w:rsidRDefault="00BD157E" w:rsidP="00BD157E">
      <w:pPr>
        <w:pStyle w:val="NormalWeb"/>
        <w:numPr>
          <w:ilvl w:val="0"/>
          <w:numId w:val="3"/>
        </w:numPr>
        <w:spacing w:before="0" w:beforeAutospacing="0" w:after="0"/>
      </w:pPr>
      <w:r>
        <w:rPr>
          <w:rFonts w:asciiTheme="minorHAnsi" w:hAnsiTheme="minorHAnsi" w:cstheme="minorHAnsi"/>
          <w:sz w:val="20"/>
          <w:szCs w:val="20"/>
        </w:rPr>
        <w:t>The more thorough authentication of legal documents such as passports, birth certificates and other documents by means such as, but not limited to:</w:t>
      </w:r>
    </w:p>
    <w:p w:rsidR="00BD157E" w:rsidRDefault="00BD157E" w:rsidP="00BD157E">
      <w:pPr>
        <w:pStyle w:val="NormalWeb"/>
        <w:numPr>
          <w:ilvl w:val="2"/>
          <w:numId w:val="1"/>
        </w:numPr>
        <w:spacing w:before="0" w:beforeAutospacing="0" w:after="0"/>
      </w:pPr>
      <w:r>
        <w:rPr>
          <w:rFonts w:ascii="Calibri" w:hAnsi="Calibri" w:cs="Calibri"/>
          <w:sz w:val="20"/>
          <w:szCs w:val="20"/>
        </w:rPr>
        <w:t>Establishing a basic database system which will cross reference missing person’s reports, adoption documents and other relevant information,</w:t>
      </w:r>
    </w:p>
    <w:p w:rsidR="00BD157E" w:rsidRDefault="00BD157E" w:rsidP="00BD157E">
      <w:pPr>
        <w:pStyle w:val="NormalWeb"/>
        <w:numPr>
          <w:ilvl w:val="2"/>
          <w:numId w:val="1"/>
        </w:numPr>
        <w:spacing w:before="0" w:beforeAutospacing="0" w:after="0"/>
      </w:pPr>
      <w:r>
        <w:rPr>
          <w:rFonts w:ascii="Calibri" w:hAnsi="Calibri" w:cs="Calibri"/>
          <w:sz w:val="20"/>
          <w:szCs w:val="20"/>
        </w:rPr>
        <w:t>More careful monitoring of borders and ports to reduce the chances of smuggling,</w:t>
      </w:r>
    </w:p>
    <w:p w:rsidR="00BD157E" w:rsidRDefault="00BD157E" w:rsidP="00BD157E">
      <w:pPr>
        <w:pStyle w:val="NormalWeb"/>
        <w:numPr>
          <w:ilvl w:val="2"/>
          <w:numId w:val="1"/>
        </w:numPr>
        <w:spacing w:before="0" w:beforeAutospacing="0" w:after="0"/>
      </w:pPr>
      <w:r>
        <w:rPr>
          <w:rFonts w:ascii="Calibri" w:hAnsi="Calibri" w:cs="Calibri"/>
          <w:sz w:val="20"/>
          <w:szCs w:val="20"/>
        </w:rPr>
        <w:t>Tighter security in areas that are prone to smuggling;</w:t>
      </w:r>
    </w:p>
    <w:p w:rsidR="00BD157E" w:rsidRDefault="00BD157E" w:rsidP="00BD157E">
      <w:pPr>
        <w:pStyle w:val="NormalWeb"/>
        <w:numPr>
          <w:ilvl w:val="0"/>
          <w:numId w:val="4"/>
        </w:numPr>
        <w:spacing w:before="0" w:beforeAutospacing="0" w:after="0"/>
      </w:pPr>
      <w:r>
        <w:rPr>
          <w:rFonts w:ascii="Calibri" w:hAnsi="Calibri" w:cs="Calibri"/>
          <w:b/>
          <w:bCs/>
          <w:i/>
          <w:iCs/>
          <w:sz w:val="20"/>
          <w:szCs w:val="20"/>
          <w:u w:val="single"/>
        </w:rPr>
        <w:t xml:space="preserve">Calls for </w:t>
      </w:r>
      <w:r>
        <w:rPr>
          <w:rFonts w:ascii="Calibri" w:hAnsi="Calibri" w:cs="Calibri"/>
          <w:sz w:val="20"/>
          <w:szCs w:val="20"/>
        </w:rPr>
        <w:t>the implementation of new legislation pertaining to human trafficking such as, but not limited to:</w:t>
      </w:r>
    </w:p>
    <w:p w:rsidR="00BD157E" w:rsidRDefault="00BD157E" w:rsidP="00BD157E">
      <w:pPr>
        <w:pStyle w:val="NormalWeb"/>
        <w:numPr>
          <w:ilvl w:val="1"/>
          <w:numId w:val="4"/>
        </w:numPr>
        <w:spacing w:before="0" w:beforeAutospacing="0" w:after="0"/>
      </w:pPr>
      <w:r>
        <w:rPr>
          <w:rFonts w:ascii="Calibri" w:hAnsi="Calibri" w:cs="Calibri"/>
          <w:sz w:val="20"/>
          <w:szCs w:val="20"/>
        </w:rPr>
        <w:t>The prosecution of parties responsible for any acts of human trafficking,</w:t>
      </w:r>
    </w:p>
    <w:p w:rsidR="00BD157E" w:rsidRDefault="00BD157E" w:rsidP="00BD157E">
      <w:pPr>
        <w:pStyle w:val="NormalWeb"/>
        <w:numPr>
          <w:ilvl w:val="1"/>
          <w:numId w:val="4"/>
        </w:numPr>
        <w:spacing w:before="0" w:beforeAutospacing="0" w:after="0"/>
      </w:pPr>
      <w:r>
        <w:rPr>
          <w:rFonts w:ascii="Calibri" w:hAnsi="Calibri" w:cs="Calibri"/>
          <w:sz w:val="20"/>
          <w:szCs w:val="20"/>
        </w:rPr>
        <w:t>The establishment of new anti-trafficking laws with additional measures to ensure that the criminal code prohibits all forms of human trafficking,</w:t>
      </w:r>
    </w:p>
    <w:p w:rsidR="00BD157E" w:rsidRDefault="00BD157E" w:rsidP="00BD157E">
      <w:pPr>
        <w:pStyle w:val="NormalWeb"/>
        <w:numPr>
          <w:ilvl w:val="1"/>
          <w:numId w:val="4"/>
        </w:numPr>
        <w:spacing w:before="0" w:beforeAutospacing="0" w:after="0"/>
      </w:pPr>
      <w:r>
        <w:rPr>
          <w:rFonts w:ascii="Calibri" w:hAnsi="Calibri" w:cs="Calibri"/>
          <w:sz w:val="20"/>
          <w:szCs w:val="20"/>
        </w:rPr>
        <w:t>Prohibiting employers from confiscating employee passports and official documents,</w:t>
      </w:r>
    </w:p>
    <w:p w:rsidR="00BD157E" w:rsidRDefault="00BD157E" w:rsidP="00BD157E">
      <w:pPr>
        <w:pStyle w:val="NormalWeb"/>
        <w:numPr>
          <w:ilvl w:val="1"/>
          <w:numId w:val="4"/>
        </w:numPr>
        <w:spacing w:before="0" w:beforeAutospacing="0" w:after="0"/>
      </w:pPr>
      <w:r>
        <w:rPr>
          <w:rFonts w:ascii="Calibri" w:hAnsi="Calibri" w:cs="Calibri"/>
          <w:sz w:val="20"/>
          <w:szCs w:val="20"/>
        </w:rPr>
        <w:t>Increase the severity of penalties and sentences given to the offender;</w:t>
      </w:r>
    </w:p>
    <w:p w:rsidR="00BD157E" w:rsidRDefault="00BD157E" w:rsidP="00BD157E">
      <w:pPr>
        <w:pStyle w:val="NormalWeb"/>
        <w:numPr>
          <w:ilvl w:val="0"/>
          <w:numId w:val="4"/>
        </w:numPr>
        <w:spacing w:before="0" w:beforeAutospacing="0" w:after="0"/>
      </w:pPr>
      <w:r>
        <w:rPr>
          <w:rFonts w:ascii="Calibri" w:hAnsi="Calibri" w:cs="Calibri"/>
          <w:b/>
          <w:bCs/>
          <w:i/>
          <w:iCs/>
          <w:sz w:val="20"/>
          <w:szCs w:val="20"/>
          <w:u w:val="single"/>
        </w:rPr>
        <w:t>Encourages</w:t>
      </w:r>
      <w:r>
        <w:rPr>
          <w:rFonts w:ascii="Calibri" w:hAnsi="Calibri" w:cs="Calibri"/>
          <w:b/>
          <w:bCs/>
          <w:sz w:val="20"/>
          <w:szCs w:val="20"/>
        </w:rPr>
        <w:t xml:space="preserve"> </w:t>
      </w:r>
      <w:r>
        <w:rPr>
          <w:rFonts w:ascii="Calibri" w:hAnsi="Calibri" w:cs="Calibri"/>
          <w:sz w:val="20"/>
          <w:szCs w:val="20"/>
        </w:rPr>
        <w:t>governments to provide legal assistance to traffic victims by means such as, but not limited to:</w:t>
      </w:r>
    </w:p>
    <w:p w:rsidR="00BD157E" w:rsidRDefault="00BD157E" w:rsidP="00BD157E">
      <w:pPr>
        <w:pStyle w:val="NormalWeb"/>
        <w:numPr>
          <w:ilvl w:val="1"/>
          <w:numId w:val="4"/>
        </w:numPr>
        <w:spacing w:before="0" w:beforeAutospacing="0" w:after="0"/>
      </w:pPr>
      <w:r>
        <w:rPr>
          <w:rFonts w:ascii="Calibri" w:hAnsi="Calibri" w:cs="Calibri"/>
          <w:sz w:val="20"/>
          <w:szCs w:val="20"/>
        </w:rPr>
        <w:t>Providing pro-bono lawyers,</w:t>
      </w:r>
    </w:p>
    <w:p w:rsidR="00BD157E" w:rsidRDefault="00BD157E" w:rsidP="00BD157E">
      <w:pPr>
        <w:pStyle w:val="NormalWeb"/>
        <w:numPr>
          <w:ilvl w:val="1"/>
          <w:numId w:val="4"/>
        </w:numPr>
        <w:spacing w:before="0" w:beforeAutospacing="0" w:after="0"/>
      </w:pPr>
      <w:r>
        <w:rPr>
          <w:rFonts w:ascii="Calibri" w:hAnsi="Calibri" w:cs="Calibri"/>
          <w:sz w:val="20"/>
          <w:szCs w:val="20"/>
        </w:rPr>
        <w:t>Establishing legal clinics which offer legal advice;</w:t>
      </w:r>
    </w:p>
    <w:p w:rsidR="00BD157E" w:rsidRDefault="00BD157E" w:rsidP="00BD157E">
      <w:pPr>
        <w:pStyle w:val="NormalWeb"/>
        <w:numPr>
          <w:ilvl w:val="0"/>
          <w:numId w:val="4"/>
        </w:numPr>
        <w:spacing w:before="0" w:beforeAutospacing="0" w:after="0"/>
      </w:pPr>
      <w:r>
        <w:rPr>
          <w:rFonts w:ascii="Calibri" w:hAnsi="Calibri" w:cs="Calibri"/>
          <w:b/>
          <w:bCs/>
          <w:i/>
          <w:iCs/>
          <w:sz w:val="20"/>
          <w:szCs w:val="20"/>
          <w:u w:val="single"/>
        </w:rPr>
        <w:t>Advises</w:t>
      </w:r>
      <w:r>
        <w:rPr>
          <w:rFonts w:ascii="Calibri" w:hAnsi="Calibri" w:cs="Calibri"/>
          <w:i/>
          <w:iCs/>
          <w:sz w:val="20"/>
          <w:szCs w:val="20"/>
        </w:rPr>
        <w:t xml:space="preserve"> </w:t>
      </w:r>
      <w:r>
        <w:rPr>
          <w:rFonts w:ascii="Calibri" w:hAnsi="Calibri" w:cs="Calibri"/>
          <w:sz w:val="20"/>
          <w:szCs w:val="20"/>
        </w:rPr>
        <w:t>governments to implement a central monitoring system (CMS) which will analyse all forms of communication that may contain information regarding illicit activities;</w:t>
      </w:r>
    </w:p>
    <w:p w:rsidR="00BD157E" w:rsidRDefault="00BD157E" w:rsidP="00BD157E">
      <w:pPr>
        <w:pStyle w:val="NormalWeb"/>
        <w:numPr>
          <w:ilvl w:val="0"/>
          <w:numId w:val="4"/>
        </w:numPr>
        <w:spacing w:before="0" w:beforeAutospacing="0" w:after="0"/>
      </w:pPr>
      <w:r>
        <w:rPr>
          <w:rFonts w:ascii="Calibri" w:hAnsi="Calibri" w:cs="Calibri"/>
          <w:b/>
          <w:bCs/>
          <w:i/>
          <w:iCs/>
          <w:sz w:val="20"/>
          <w:szCs w:val="20"/>
          <w:u w:val="single"/>
        </w:rPr>
        <w:t>Encourages</w:t>
      </w:r>
      <w:r>
        <w:rPr>
          <w:rFonts w:ascii="Calibri" w:hAnsi="Calibri" w:cs="Calibri"/>
          <w:sz w:val="20"/>
          <w:szCs w:val="20"/>
        </w:rPr>
        <w:t xml:space="preserve"> the creation of public bodies whose sole purpose is to discover more about trafficked children and those who enslave them, and provide any helpful information to the authorities towards the prosecution of possible offenders and locations of where these illicit practices may be carried out.</w:t>
      </w:r>
    </w:p>
    <w:p w:rsidR="00BD157E" w:rsidRDefault="00BD157E" w:rsidP="00BD157E">
      <w:pPr>
        <w:pStyle w:val="NormalWeb"/>
        <w:numPr>
          <w:ilvl w:val="0"/>
          <w:numId w:val="4"/>
        </w:numPr>
        <w:spacing w:before="0" w:beforeAutospacing="0" w:after="0"/>
      </w:pPr>
      <w:r>
        <w:rPr>
          <w:rFonts w:ascii="Calibri" w:hAnsi="Calibri" w:cs="Calibri"/>
          <w:b/>
          <w:bCs/>
          <w:i/>
          <w:iCs/>
          <w:sz w:val="20"/>
          <w:szCs w:val="20"/>
          <w:u w:val="single"/>
        </w:rPr>
        <w:t>Urges</w:t>
      </w:r>
      <w:r>
        <w:rPr>
          <w:rFonts w:ascii="Calibri" w:hAnsi="Calibri" w:cs="Calibri"/>
          <w:i/>
          <w:iCs/>
          <w:sz w:val="20"/>
          <w:szCs w:val="20"/>
        </w:rPr>
        <w:t xml:space="preserve"> </w:t>
      </w:r>
      <w:r>
        <w:rPr>
          <w:rFonts w:ascii="Calibri" w:hAnsi="Calibri" w:cs="Calibri"/>
          <w:sz w:val="20"/>
          <w:szCs w:val="20"/>
        </w:rPr>
        <w:t>the establishment of joint ventures between source and destination countries of major human trafficking routes to attempt to reduce the number of trafficked victims in means such as but not limited to:</w:t>
      </w:r>
    </w:p>
    <w:p w:rsidR="00BD157E" w:rsidRDefault="00BD157E" w:rsidP="00BD157E">
      <w:pPr>
        <w:pStyle w:val="NormalWeb"/>
        <w:numPr>
          <w:ilvl w:val="1"/>
          <w:numId w:val="4"/>
        </w:numPr>
        <w:spacing w:before="0" w:beforeAutospacing="0" w:after="0"/>
      </w:pPr>
      <w:r>
        <w:rPr>
          <w:rFonts w:ascii="Calibri" w:hAnsi="Calibri" w:cs="Calibri"/>
          <w:sz w:val="20"/>
          <w:szCs w:val="20"/>
        </w:rPr>
        <w:lastRenderedPageBreak/>
        <w:t>Establishing local or national hotlines for anonymous information with regards to commercial and sexual exploitation of women and children,</w:t>
      </w:r>
    </w:p>
    <w:p w:rsidR="00BD157E" w:rsidRDefault="00BD157E" w:rsidP="00BD157E">
      <w:pPr>
        <w:pStyle w:val="NormalWeb"/>
        <w:numPr>
          <w:ilvl w:val="1"/>
          <w:numId w:val="4"/>
        </w:numPr>
        <w:spacing w:before="0" w:beforeAutospacing="0" w:after="0"/>
      </w:pPr>
      <w:r>
        <w:rPr>
          <w:rFonts w:ascii="Calibri" w:hAnsi="Calibri" w:cs="Calibri"/>
          <w:sz w:val="20"/>
          <w:szCs w:val="20"/>
        </w:rPr>
        <w:t>Forming local help centres with the sole purpose of helping women and children who have been victimized or exploited;</w:t>
      </w:r>
    </w:p>
    <w:p w:rsidR="00BD157E" w:rsidRDefault="00BD157E" w:rsidP="00BD157E">
      <w:pPr>
        <w:pStyle w:val="NormalWeb"/>
        <w:numPr>
          <w:ilvl w:val="0"/>
          <w:numId w:val="4"/>
        </w:numPr>
        <w:spacing w:before="0" w:beforeAutospacing="0" w:after="0"/>
      </w:pPr>
      <w:r>
        <w:rPr>
          <w:rFonts w:ascii="Calibri" w:hAnsi="Calibri" w:cs="Calibri"/>
          <w:b/>
          <w:bCs/>
          <w:i/>
          <w:iCs/>
          <w:sz w:val="20"/>
          <w:szCs w:val="20"/>
          <w:u w:val="single"/>
        </w:rPr>
        <w:t>Endorses</w:t>
      </w:r>
      <w:r>
        <w:rPr>
          <w:rFonts w:ascii="Calibri" w:hAnsi="Calibri" w:cs="Calibri"/>
          <w:sz w:val="20"/>
          <w:szCs w:val="20"/>
        </w:rPr>
        <w:t xml:space="preserve"> the formation of both physical and mental rehabilitation centres to provide direct care and support for victims of sexual exploitation so that they are able to reintegrate into the community.</w:t>
      </w:r>
    </w:p>
    <w:p w:rsidR="00BD157E" w:rsidRDefault="00BD157E" w:rsidP="00BD157E">
      <w:pPr>
        <w:pStyle w:val="NormalWeb"/>
        <w:spacing w:before="0" w:beforeAutospacing="0" w:after="0"/>
        <w:ind w:left="720"/>
      </w:pPr>
    </w:p>
    <w:p w:rsidR="00BD157E" w:rsidRDefault="00BD157E" w:rsidP="00BD157E">
      <w:pPr>
        <w:pStyle w:val="NormalWeb"/>
        <w:spacing w:before="0" w:beforeAutospacing="0" w:after="0"/>
      </w:pPr>
    </w:p>
    <w:p w:rsidR="00BD157E" w:rsidRDefault="00BD157E" w:rsidP="00BD157E">
      <w:pPr>
        <w:pStyle w:val="NormalWeb"/>
        <w:spacing w:before="0" w:beforeAutospacing="0" w:after="0"/>
      </w:pPr>
    </w:p>
    <w:p w:rsidR="00BD157E" w:rsidRDefault="00BD157E" w:rsidP="00BD157E">
      <w:pPr>
        <w:pStyle w:val="NormalWeb"/>
        <w:spacing w:before="0" w:beforeAutospacing="0" w:after="0"/>
      </w:pPr>
    </w:p>
    <w:p w:rsidR="00BD157E" w:rsidRDefault="00BD157E" w:rsidP="00BD157E">
      <w:pPr>
        <w:pStyle w:val="NormalWeb"/>
        <w:spacing w:before="0" w:beforeAutospacing="0" w:after="0"/>
      </w:pPr>
    </w:p>
    <w:p w:rsidR="00BD157E" w:rsidRDefault="00BD157E" w:rsidP="00BD157E">
      <w:pPr>
        <w:pStyle w:val="NormalWeb"/>
        <w:spacing w:before="0" w:beforeAutospacing="0" w:after="0"/>
      </w:pPr>
    </w:p>
    <w:p w:rsidR="00565C1A" w:rsidRDefault="00565C1A" w:rsidP="00BD157E">
      <w:pPr>
        <w:spacing w:line="240" w:lineRule="auto"/>
      </w:pPr>
    </w:p>
    <w:sectPr w:rsidR="00565C1A" w:rsidSect="00565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7692"/>
    <w:multiLevelType w:val="hybridMultilevel"/>
    <w:tmpl w:val="2208F050"/>
    <w:lvl w:ilvl="0" w:tplc="CE7CE652">
      <w:start w:val="1"/>
      <w:numFmt w:val="lowerLetter"/>
      <w:lvlText w:val="%1)"/>
      <w:lvlJc w:val="left"/>
      <w:pPr>
        <w:ind w:left="1800" w:hanging="360"/>
      </w:pPr>
      <w:rPr>
        <w:rFonts w:ascii="Calibri" w:eastAsia="Times New Roman" w:hAnsi="Calibri" w:cs="Calibri"/>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04C7D7B"/>
    <w:multiLevelType w:val="multilevel"/>
    <w:tmpl w:val="34921E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93E8C"/>
    <w:multiLevelType w:val="hybridMultilevel"/>
    <w:tmpl w:val="54C20828"/>
    <w:lvl w:ilvl="0" w:tplc="0809000F">
      <w:start w:val="1"/>
      <w:numFmt w:val="decimal"/>
      <w:lvlText w:val="%1."/>
      <w:lvlJc w:val="left"/>
      <w:pPr>
        <w:ind w:left="720" w:hanging="360"/>
      </w:pPr>
      <w:rPr>
        <w:rFonts w:hint="default"/>
      </w:rPr>
    </w:lvl>
    <w:lvl w:ilvl="1" w:tplc="2E9A3AFC">
      <w:start w:val="1"/>
      <w:numFmt w:val="lowerLetter"/>
      <w:lvlText w:val="%2)"/>
      <w:lvlJc w:val="left"/>
      <w:pPr>
        <w:ind w:left="1440" w:hanging="360"/>
      </w:pPr>
      <w:rPr>
        <w:rFonts w:asciiTheme="minorHAnsi" w:eastAsia="Times New Roman" w:hAnsiTheme="minorHAnsi" w:cstheme="minorHAns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063045"/>
    <w:multiLevelType w:val="multilevel"/>
    <w:tmpl w:val="27DED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rPr>
        <w:rFonts w:ascii="Calibri" w:eastAsia="Times New Roman" w:hAnsi="Calibri" w:cs="Calibri"/>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57E"/>
    <w:rsid w:val="00565C1A"/>
    <w:rsid w:val="00BD15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57E"/>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35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3355</Characters>
  <Application>Microsoft Office Word</Application>
  <DocSecurity>0</DocSecurity>
  <Lines>27</Lines>
  <Paragraphs>7</Paragraphs>
  <ScaleCrop>false</ScaleCrop>
  <Company>JIS</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delegate</dc:creator>
  <cp:keywords/>
  <dc:description/>
  <cp:lastModifiedBy>delegate</cp:lastModifiedBy>
  <cp:revision>1</cp:revision>
  <dcterms:created xsi:type="dcterms:W3CDTF">2014-01-22T07:48:00Z</dcterms:created>
  <dcterms:modified xsi:type="dcterms:W3CDTF">2014-01-22T07:57:00Z</dcterms:modified>
</cp:coreProperties>
</file>